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0" w:rsidRDefault="00014910" w:rsidP="00014910">
      <w:pPr>
        <w:pStyle w:val="Normlnweb"/>
        <w:shd w:val="clear" w:color="auto" w:fill="FFFFFF"/>
        <w:spacing w:before="0" w:beforeAutospacing="0" w:after="240" w:afterAutospacing="0" w:line="336" w:lineRule="atLeast"/>
        <w:rPr>
          <w:rFonts w:ascii="Trebuchet MS" w:hAnsi="Trebuchet MS"/>
          <w:color w:val="898989"/>
          <w:sz w:val="21"/>
          <w:szCs w:val="21"/>
        </w:rPr>
      </w:pPr>
      <w:r>
        <w:rPr>
          <w:rFonts w:ascii="Trebuchet MS" w:hAnsi="Trebuchet MS"/>
          <w:color w:val="898989"/>
          <w:sz w:val="21"/>
          <w:szCs w:val="21"/>
        </w:rPr>
        <w:t xml:space="preserve">Srdečně zdravím všechny děti i rodiče ze školky. </w:t>
      </w:r>
    </w:p>
    <w:p w:rsidR="00014910" w:rsidRDefault="00014910" w:rsidP="00014910">
      <w:pPr>
        <w:pStyle w:val="Normlnweb"/>
        <w:shd w:val="clear" w:color="auto" w:fill="FFFFFF"/>
        <w:spacing w:before="0" w:beforeAutospacing="0" w:after="240" w:afterAutospacing="0" w:line="336" w:lineRule="atLeast"/>
        <w:rPr>
          <w:rFonts w:ascii="Trebuchet MS" w:hAnsi="Trebuchet MS"/>
          <w:color w:val="898989"/>
          <w:sz w:val="21"/>
          <w:szCs w:val="21"/>
        </w:rPr>
      </w:pPr>
      <w:r>
        <w:rPr>
          <w:rFonts w:ascii="Trebuchet MS" w:hAnsi="Trebuchet MS"/>
          <w:color w:val="898989"/>
          <w:sz w:val="21"/>
          <w:szCs w:val="21"/>
        </w:rPr>
        <w:t>Doufám, že ani po delší době izolace doma  nepropadáte chmurným náladám, naopak, že si čím dál více užíváte společného času s rodinou.</w:t>
      </w:r>
    </w:p>
    <w:p w:rsidR="00014910" w:rsidRDefault="00014910" w:rsidP="00014910">
      <w:pPr>
        <w:pStyle w:val="Normlnweb"/>
        <w:shd w:val="clear" w:color="auto" w:fill="FFFFFF"/>
        <w:spacing w:before="0" w:beforeAutospacing="0" w:after="240" w:afterAutospacing="0" w:line="336" w:lineRule="atLeast"/>
        <w:rPr>
          <w:rFonts w:ascii="Trebuchet MS" w:hAnsi="Trebuchet MS"/>
          <w:color w:val="898989"/>
          <w:sz w:val="21"/>
          <w:szCs w:val="21"/>
        </w:rPr>
      </w:pPr>
      <w:r>
        <w:rPr>
          <w:rFonts w:ascii="Trebuchet MS" w:hAnsi="Trebuchet MS"/>
          <w:color w:val="898989"/>
          <w:sz w:val="21"/>
          <w:szCs w:val="21"/>
        </w:rPr>
        <w:t>Jistě se také v plné míře věnujete všestrannému rozvoji Vašich děti, ať už  předškoláků, či těch mladších. Níže Vám posílám opět nějaké odkazy, na kterých můžete případně, pokud o to stojíte, stáhnout plno různých aktivit  a pracovních listů pro děti.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rPr>
          <w:rStyle w:val="Siln"/>
          <w:color w:val="629A07"/>
        </w:rPr>
        <w:t>Pokud  chcete s dětmi plnit nějaké „úkoly“, zde je několik inspirací pro  domácí vzdělávání – pracovní listy pro všestranný rozvoj předškoláků: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t>(Pro stažení vybraného pracovního listu klikněte  v otevřeném odkazu vždy na název listu, ne přímo na pracovní list)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4" w:history="1">
        <w:r>
          <w:rPr>
            <w:rStyle w:val="Hypertextovodkaz"/>
            <w:color w:val="888888"/>
            <w:u w:val="none"/>
          </w:rPr>
          <w:t>http://www.predskolaci.cz/category/pracovni-listy-cinnosti/grafomotoricke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5" w:history="1">
        <w:r>
          <w:rPr>
            <w:rStyle w:val="Hypertextovodkaz"/>
            <w:color w:val="888888"/>
            <w:u w:val="none"/>
          </w:rPr>
          <w:t>http://www.predskolaci.cz/category/pracovni-listy-cinnosti/jazykove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6" w:history="1">
        <w:r>
          <w:rPr>
            <w:rStyle w:val="Hypertextovodkaz"/>
            <w:color w:val="888888"/>
            <w:u w:val="none"/>
          </w:rPr>
          <w:t>http://www.predskolaci.cz/category/pracovni-listy-cinnosti/poznavaci-rozumove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7" w:history="1">
        <w:r>
          <w:rPr>
            <w:rStyle w:val="Hypertextovodkaz"/>
            <w:color w:val="888888"/>
            <w:u w:val="none"/>
          </w:rPr>
          <w:t>http://www.predskolaci.cz/category/pracovni-listy-cinnosti/predmatematicke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8" w:history="1">
        <w:r>
          <w:rPr>
            <w:rStyle w:val="Hypertextovodkaz"/>
            <w:color w:val="888888"/>
            <w:u w:val="none"/>
          </w:rPr>
          <w:t>http://www.predskolaci.cz/category/pracovni-listy-cinnosti/smyslove-citove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9" w:history="1">
        <w:r>
          <w:rPr>
            <w:rStyle w:val="Hypertextovodkaz"/>
            <w:color w:val="888888"/>
            <w:u w:val="none"/>
          </w:rPr>
          <w:t>http://www.sikovny-cvrcek.cz/pracovni-listy-predskolaci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t> 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rPr>
          <w:rStyle w:val="Siln"/>
          <w:color w:val="629A07"/>
        </w:rPr>
        <w:t>– zde písničky, básničky, říkadla: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t>http://www.sikovny-cvrcek.cz/pisnicky-rikanky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hyperlink r:id="rId10" w:history="1">
        <w:r>
          <w:rPr>
            <w:rStyle w:val="Hypertextovodkaz"/>
            <w:color w:val="888888"/>
            <w:u w:val="none"/>
          </w:rPr>
          <w:t>http://www.predskolaci.cz/category/basnicky-rikanky/basnicky-s-pohybem</w:t>
        </w:r>
      </w:hyperlink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t>http://www.predskolaci.cz/category/basnicky-rikanky/jarni-basnicky</w:t>
      </w:r>
    </w:p>
    <w:p w:rsidR="001727B3" w:rsidRDefault="001727B3" w:rsidP="001727B3">
      <w:pPr>
        <w:pStyle w:val="Normlnweb"/>
        <w:spacing w:before="0" w:beforeAutospacing="0" w:after="240" w:afterAutospacing="0" w:line="336" w:lineRule="atLeast"/>
      </w:pPr>
      <w:r>
        <w:t> </w:t>
      </w:r>
    </w:p>
    <w:p w:rsidR="006600B4" w:rsidRDefault="006600B4"/>
    <w:sectPr w:rsidR="006600B4" w:rsidSect="006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7B3"/>
    <w:rsid w:val="00014910"/>
    <w:rsid w:val="001727B3"/>
    <w:rsid w:val="0066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27B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2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skolaci.cz/category/pracovni-listy-cinnosti/smyslove-cit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dskolaci.cz/category/pracovni-listy-cinnosti/predmatematic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skolaci.cz/category/pracovni-listy-cinnosti/poznavaci-rozumo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dskolaci.cz/category/pracovni-listy-cinnosti/jazykove" TargetMode="External"/><Relationship Id="rId10" Type="http://schemas.openxmlformats.org/officeDocument/2006/relationships/hyperlink" Target="http://www.predskolaci.cz/category/basnicky-rikanky/basnicky-s-pohybem" TargetMode="External"/><Relationship Id="rId4" Type="http://schemas.openxmlformats.org/officeDocument/2006/relationships/hyperlink" Target="http://www.predskolaci.cz/category/pracovni-listy-cinnosti/grafomotoricke" TargetMode="External"/><Relationship Id="rId9" Type="http://schemas.openxmlformats.org/officeDocument/2006/relationships/hyperlink" Target="http://www.sikovny-cvrcek.cz/pracovni-listy-predskol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3</cp:revision>
  <dcterms:created xsi:type="dcterms:W3CDTF">2020-04-27T18:42:00Z</dcterms:created>
  <dcterms:modified xsi:type="dcterms:W3CDTF">2020-04-27T18:44:00Z</dcterms:modified>
</cp:coreProperties>
</file>